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318961" w14:textId="123CC233" w:rsidR="00A46BE5" w:rsidRPr="00A46BE5" w:rsidRDefault="00A46BE5" w:rsidP="00A46BE5">
      <w:pPr>
        <w:pStyle w:val="GvdeMetni"/>
        <w:spacing w:before="8"/>
        <w:jc w:val="center"/>
        <w:rPr>
          <w:b/>
          <w:sz w:val="25"/>
          <w:szCs w:val="14"/>
        </w:rPr>
      </w:pPr>
      <w:r w:rsidRPr="00A46BE5">
        <w:rPr>
          <w:b/>
          <w:sz w:val="25"/>
          <w:szCs w:val="14"/>
        </w:rPr>
        <w:t>MATEMATİK VE FEN BİLİMLERİ EĞİTİMİ BÖLÜMÜ FAALİYET RAPORU</w:t>
      </w:r>
      <w:r w:rsidRPr="00A46BE5">
        <w:rPr>
          <w:b/>
          <w:sz w:val="25"/>
          <w:szCs w:val="14"/>
        </w:rPr>
        <w:br/>
        <w:t xml:space="preserve"> (01 Ekim 202</w:t>
      </w:r>
      <w:r w:rsidR="00C749B5">
        <w:rPr>
          <w:b/>
          <w:sz w:val="25"/>
          <w:szCs w:val="14"/>
        </w:rPr>
        <w:t>1</w:t>
      </w:r>
      <w:r w:rsidRPr="00A46BE5">
        <w:rPr>
          <w:b/>
          <w:sz w:val="25"/>
          <w:szCs w:val="14"/>
        </w:rPr>
        <w:t xml:space="preserve"> – 30 Eylül 202</w:t>
      </w:r>
      <w:r w:rsidR="00C749B5">
        <w:rPr>
          <w:b/>
          <w:sz w:val="25"/>
          <w:szCs w:val="14"/>
        </w:rPr>
        <w:t>2</w:t>
      </w:r>
      <w:r w:rsidRPr="00A46BE5">
        <w:rPr>
          <w:b/>
          <w:sz w:val="25"/>
          <w:szCs w:val="14"/>
        </w:rPr>
        <w:t>)</w:t>
      </w:r>
    </w:p>
    <w:p w14:paraId="07AEA523" w14:textId="77777777" w:rsidR="00A46BE5" w:rsidRPr="00A46BE5" w:rsidRDefault="00A46BE5" w:rsidP="00A46BE5">
      <w:pPr>
        <w:pStyle w:val="GvdeMetni"/>
        <w:spacing w:before="8"/>
        <w:jc w:val="center"/>
        <w:rPr>
          <w:b/>
          <w:sz w:val="31"/>
          <w:szCs w:val="20"/>
        </w:rPr>
      </w:pPr>
    </w:p>
    <w:p w14:paraId="2EE45442" w14:textId="33196396" w:rsidR="00A46BE5" w:rsidRPr="006115C1" w:rsidRDefault="00A46BE5" w:rsidP="00A46BE5">
      <w:pPr>
        <w:pStyle w:val="ListeParagraf"/>
        <w:numPr>
          <w:ilvl w:val="0"/>
          <w:numId w:val="2"/>
        </w:numPr>
        <w:tabs>
          <w:tab w:val="left" w:pos="837"/>
        </w:tabs>
        <w:spacing w:after="240"/>
        <w:ind w:left="839" w:hanging="363"/>
        <w:rPr>
          <w:rFonts w:asciiTheme="minorHAnsi" w:hAnsiTheme="minorHAnsi" w:cstheme="minorHAnsi"/>
          <w:b/>
          <w:sz w:val="24"/>
          <w:szCs w:val="24"/>
        </w:rPr>
      </w:pPr>
      <w:r w:rsidRPr="00664C5E">
        <w:rPr>
          <w:rFonts w:asciiTheme="minorHAnsi" w:hAnsiTheme="minorHAnsi" w:cstheme="minorHAnsi"/>
          <w:b/>
          <w:sz w:val="24"/>
          <w:szCs w:val="24"/>
        </w:rPr>
        <w:t>Bilimsel Üretime İlişkin</w:t>
      </w:r>
      <w:r w:rsidRPr="00664C5E">
        <w:rPr>
          <w:rFonts w:asciiTheme="minorHAnsi" w:hAnsiTheme="minorHAnsi" w:cstheme="minorHAnsi"/>
          <w:b/>
          <w:spacing w:val="-4"/>
          <w:sz w:val="24"/>
          <w:szCs w:val="24"/>
        </w:rPr>
        <w:t xml:space="preserve"> </w:t>
      </w:r>
      <w:r w:rsidRPr="00664C5E">
        <w:rPr>
          <w:rFonts w:asciiTheme="minorHAnsi" w:hAnsiTheme="minorHAnsi" w:cstheme="minorHAnsi"/>
          <w:b/>
          <w:sz w:val="24"/>
          <w:szCs w:val="24"/>
        </w:rPr>
        <w:t>Faaliyetler</w:t>
      </w:r>
    </w:p>
    <w:p w14:paraId="7D6D2785" w14:textId="322FE139" w:rsidR="006D0694" w:rsidRPr="00664C5E" w:rsidRDefault="00A46BE5" w:rsidP="00B7357B">
      <w:pPr>
        <w:pStyle w:val="GvdeMetni"/>
        <w:spacing w:line="360" w:lineRule="auto"/>
        <w:ind w:left="116" w:right="113"/>
        <w:jc w:val="both"/>
        <w:rPr>
          <w:rFonts w:asciiTheme="minorHAnsi" w:hAnsiTheme="minorHAnsi" w:cstheme="minorHAnsi"/>
        </w:rPr>
      </w:pPr>
      <w:r w:rsidRPr="00664C5E">
        <w:rPr>
          <w:rFonts w:asciiTheme="minorHAnsi" w:hAnsiTheme="minorHAnsi" w:cstheme="minorHAnsi"/>
        </w:rPr>
        <w:t>Matematik ve Fen Bilimleri Eğitimi Bölümü öğretim elemanları, ulusal ve uluslararası bilimsel dergilerde makale, bilimsel kitap, kitap bölümü gibi akademik yayınların yanı sıra, ulusal ve uluslararası bilimsel toplantılarda (panel, sempozyum, kongre vb.) sundukları bildirilerle bilimsel üretime katkı sağlamaktadırlar. Sunulan bildirilerin indeksler tarafından taranan dergilerde yayınlanması yoluna gidilmekte, öğretim elemanlarımızın alanlarına akademik yetkinliklerine uygun alanlarda ulusal ve uluslararası yayınevleri tarafından basılan kitaplar ve/veya kitapta bölümler oluşturulmaktadır. Matematik ve Fen Bilimleri Eğitimi bölümü öğretim elemanları 202</w:t>
      </w:r>
      <w:r w:rsidR="00FB2BD4" w:rsidRPr="00664C5E">
        <w:rPr>
          <w:rFonts w:asciiTheme="minorHAnsi" w:hAnsiTheme="minorHAnsi" w:cstheme="minorHAnsi"/>
        </w:rPr>
        <w:t>1</w:t>
      </w:r>
      <w:r w:rsidRPr="00664C5E">
        <w:rPr>
          <w:rFonts w:asciiTheme="minorHAnsi" w:hAnsiTheme="minorHAnsi" w:cstheme="minorHAnsi"/>
        </w:rPr>
        <w:t>-202</w:t>
      </w:r>
      <w:r w:rsidR="00FB2BD4" w:rsidRPr="00664C5E">
        <w:rPr>
          <w:rFonts w:asciiTheme="minorHAnsi" w:hAnsiTheme="minorHAnsi" w:cstheme="minorHAnsi"/>
        </w:rPr>
        <w:t>2</w:t>
      </w:r>
      <w:r w:rsidRPr="00664C5E">
        <w:rPr>
          <w:rFonts w:asciiTheme="minorHAnsi" w:hAnsiTheme="minorHAnsi" w:cstheme="minorHAnsi"/>
        </w:rPr>
        <w:t xml:space="preserve"> eğitim-öğretim yılı süresince </w:t>
      </w:r>
      <w:r w:rsidR="00E7572D" w:rsidRPr="00664C5E">
        <w:rPr>
          <w:rFonts w:asciiTheme="minorHAnsi" w:hAnsiTheme="minorHAnsi" w:cstheme="minorHAnsi"/>
        </w:rPr>
        <w:t>1 SCI, 2</w:t>
      </w:r>
      <w:r w:rsidRPr="00664C5E">
        <w:rPr>
          <w:rFonts w:asciiTheme="minorHAnsi" w:hAnsiTheme="minorHAnsi" w:cstheme="minorHAnsi"/>
        </w:rPr>
        <w:t xml:space="preserve"> SCI</w:t>
      </w:r>
      <w:r w:rsidR="00D65964" w:rsidRPr="00664C5E">
        <w:rPr>
          <w:rFonts w:asciiTheme="minorHAnsi" w:hAnsiTheme="minorHAnsi" w:cstheme="minorHAnsi"/>
        </w:rPr>
        <w:t>E</w:t>
      </w:r>
      <w:r w:rsidRPr="00664C5E">
        <w:rPr>
          <w:rFonts w:asciiTheme="minorHAnsi" w:hAnsiTheme="minorHAnsi" w:cstheme="minorHAnsi"/>
        </w:rPr>
        <w:t xml:space="preserve"> ve </w:t>
      </w:r>
      <w:r w:rsidR="002E060E" w:rsidRPr="00664C5E">
        <w:rPr>
          <w:rFonts w:asciiTheme="minorHAnsi" w:hAnsiTheme="minorHAnsi" w:cstheme="minorHAnsi"/>
        </w:rPr>
        <w:t>diğer</w:t>
      </w:r>
      <w:r w:rsidRPr="00664C5E">
        <w:rPr>
          <w:rFonts w:asciiTheme="minorHAnsi" w:hAnsiTheme="minorHAnsi" w:cstheme="minorHAnsi"/>
        </w:rPr>
        <w:t xml:space="preserve"> dergilerde yayınlanan </w:t>
      </w:r>
      <w:r w:rsidR="00284460" w:rsidRPr="00664C5E">
        <w:rPr>
          <w:rFonts w:asciiTheme="minorHAnsi" w:hAnsiTheme="minorHAnsi" w:cstheme="minorHAnsi"/>
        </w:rPr>
        <w:t>10</w:t>
      </w:r>
      <w:r w:rsidR="00DB4E7E" w:rsidRPr="00664C5E">
        <w:rPr>
          <w:rFonts w:asciiTheme="minorHAnsi" w:hAnsiTheme="minorHAnsi" w:cstheme="minorHAnsi"/>
        </w:rPr>
        <w:t xml:space="preserve"> </w:t>
      </w:r>
      <w:r w:rsidRPr="00664C5E">
        <w:rPr>
          <w:rFonts w:asciiTheme="minorHAnsi" w:hAnsiTheme="minorHAnsi" w:cstheme="minorHAnsi"/>
        </w:rPr>
        <w:t xml:space="preserve">makale olmak üzere toplam </w:t>
      </w:r>
      <w:r w:rsidR="00DB4E7E" w:rsidRPr="00664C5E">
        <w:rPr>
          <w:rFonts w:asciiTheme="minorHAnsi" w:hAnsiTheme="minorHAnsi" w:cstheme="minorHAnsi"/>
        </w:rPr>
        <w:t>1</w:t>
      </w:r>
      <w:r w:rsidRPr="00664C5E">
        <w:rPr>
          <w:rFonts w:asciiTheme="minorHAnsi" w:hAnsiTheme="minorHAnsi" w:cstheme="minorHAnsi"/>
        </w:rPr>
        <w:t xml:space="preserve">3 tane makale yayınlamışlardır. Bunun yanında </w:t>
      </w:r>
      <w:r w:rsidR="00284460" w:rsidRPr="00664C5E">
        <w:rPr>
          <w:rFonts w:asciiTheme="minorHAnsi" w:hAnsiTheme="minorHAnsi" w:cstheme="minorHAnsi"/>
        </w:rPr>
        <w:t>1</w:t>
      </w:r>
      <w:r w:rsidRPr="00664C5E">
        <w:rPr>
          <w:rFonts w:asciiTheme="minorHAnsi" w:hAnsiTheme="minorHAnsi" w:cstheme="minorHAnsi"/>
        </w:rPr>
        <w:t xml:space="preserve"> kitap yazarlığı</w:t>
      </w:r>
      <w:r w:rsidR="00284460" w:rsidRPr="00664C5E">
        <w:rPr>
          <w:rFonts w:asciiTheme="minorHAnsi" w:hAnsiTheme="minorHAnsi" w:cstheme="minorHAnsi"/>
        </w:rPr>
        <w:t xml:space="preserve"> ve 1 kitap bölümü yazarlığı</w:t>
      </w:r>
      <w:r w:rsidRPr="00664C5E">
        <w:rPr>
          <w:rFonts w:asciiTheme="minorHAnsi" w:hAnsiTheme="minorHAnsi" w:cstheme="minorHAnsi"/>
        </w:rPr>
        <w:t xml:space="preserve"> yapmışlardır. Bu atıfların yanında öğretim elemanları kendi alanlarında hazırladıkları çalışmalarıyla birlikte bilimsel toplantılara da katılmışlardır. </w:t>
      </w:r>
      <w:r w:rsidR="00B7357B" w:rsidRPr="00664C5E">
        <w:rPr>
          <w:rFonts w:asciiTheme="minorHAnsi" w:hAnsiTheme="minorHAnsi" w:cstheme="minorHAnsi"/>
        </w:rPr>
        <w:t xml:space="preserve"> </w:t>
      </w:r>
      <w:r w:rsidRPr="00664C5E">
        <w:rPr>
          <w:rFonts w:asciiTheme="minorHAnsi" w:hAnsiTheme="minorHAnsi" w:cstheme="minorHAnsi"/>
        </w:rPr>
        <w:t xml:space="preserve">Bu bilimsel toplantılarda sunulan </w:t>
      </w:r>
      <w:r w:rsidR="006D0694" w:rsidRPr="00664C5E">
        <w:rPr>
          <w:rFonts w:asciiTheme="minorHAnsi" w:hAnsiTheme="minorHAnsi" w:cstheme="minorHAnsi"/>
        </w:rPr>
        <w:t>6 ulusal bildiri, 10 uluslararası bil</w:t>
      </w:r>
      <w:r w:rsidR="00B7357B" w:rsidRPr="00664C5E">
        <w:rPr>
          <w:rFonts w:asciiTheme="minorHAnsi" w:hAnsiTheme="minorHAnsi" w:cstheme="minorHAnsi"/>
        </w:rPr>
        <w:t>diri yapılmıştır.</w:t>
      </w:r>
    </w:p>
    <w:p w14:paraId="616DBB9C" w14:textId="77777777" w:rsidR="00A46BE5" w:rsidRPr="00664C5E" w:rsidRDefault="00A46BE5" w:rsidP="00A46BE5">
      <w:pPr>
        <w:pStyle w:val="GvdeMetni"/>
        <w:rPr>
          <w:rFonts w:asciiTheme="minorHAnsi" w:hAnsiTheme="minorHAnsi" w:cstheme="minorHAnsi"/>
        </w:rPr>
      </w:pPr>
    </w:p>
    <w:p w14:paraId="49C32CA8" w14:textId="77777777" w:rsidR="00A46BE5" w:rsidRPr="00664C5E" w:rsidRDefault="00A46BE5" w:rsidP="00A46BE5">
      <w:pPr>
        <w:pStyle w:val="GvdeMetni"/>
        <w:spacing w:before="3"/>
        <w:rPr>
          <w:rFonts w:asciiTheme="minorHAnsi" w:hAnsiTheme="minorHAnsi" w:cstheme="minorHAnsi"/>
        </w:rPr>
      </w:pPr>
    </w:p>
    <w:p w14:paraId="5F9512D4" w14:textId="77777777" w:rsidR="00A46BE5" w:rsidRPr="00664C5E" w:rsidRDefault="00A46BE5" w:rsidP="006115C1">
      <w:pPr>
        <w:pStyle w:val="Balk1"/>
        <w:numPr>
          <w:ilvl w:val="0"/>
          <w:numId w:val="2"/>
        </w:numPr>
        <w:tabs>
          <w:tab w:val="left" w:pos="837"/>
        </w:tabs>
        <w:spacing w:after="240"/>
        <w:ind w:left="839" w:hanging="363"/>
        <w:rPr>
          <w:rFonts w:asciiTheme="minorHAnsi" w:hAnsiTheme="minorHAnsi" w:cstheme="minorHAnsi"/>
        </w:rPr>
      </w:pPr>
      <w:r w:rsidRPr="00664C5E">
        <w:rPr>
          <w:rFonts w:asciiTheme="minorHAnsi" w:hAnsiTheme="minorHAnsi" w:cstheme="minorHAnsi"/>
        </w:rPr>
        <w:t>Öğrenmeyi Mükemmelleştirmeye Yönelik</w:t>
      </w:r>
      <w:r w:rsidRPr="00664C5E">
        <w:rPr>
          <w:rFonts w:asciiTheme="minorHAnsi" w:hAnsiTheme="minorHAnsi" w:cstheme="minorHAnsi"/>
          <w:spacing w:val="-9"/>
        </w:rPr>
        <w:t xml:space="preserve"> </w:t>
      </w:r>
      <w:r w:rsidRPr="00664C5E">
        <w:rPr>
          <w:rFonts w:asciiTheme="minorHAnsi" w:hAnsiTheme="minorHAnsi" w:cstheme="minorHAnsi"/>
        </w:rPr>
        <w:t>Faaliyetler</w:t>
      </w:r>
    </w:p>
    <w:p w14:paraId="24E98BAD" w14:textId="77777777" w:rsidR="00A46BE5" w:rsidRPr="00664C5E" w:rsidRDefault="00A46BE5" w:rsidP="00A46BE5">
      <w:pPr>
        <w:pStyle w:val="GvdeMetni"/>
        <w:spacing w:before="5"/>
        <w:rPr>
          <w:rFonts w:asciiTheme="minorHAnsi" w:hAnsiTheme="minorHAnsi" w:cstheme="minorHAnsi"/>
          <w:b/>
        </w:rPr>
      </w:pPr>
    </w:p>
    <w:p w14:paraId="1BCC736C" w14:textId="045056C3" w:rsidR="00A46BE5" w:rsidRPr="00664C5E" w:rsidRDefault="00A46BE5" w:rsidP="006115C1">
      <w:pPr>
        <w:pStyle w:val="GvdeMetni"/>
        <w:spacing w:after="120" w:line="360" w:lineRule="auto"/>
        <w:ind w:right="113"/>
        <w:jc w:val="both"/>
        <w:rPr>
          <w:rFonts w:asciiTheme="minorHAnsi" w:hAnsiTheme="minorHAnsi" w:cstheme="minorHAnsi"/>
        </w:rPr>
      </w:pPr>
      <w:r w:rsidRPr="00664C5E">
        <w:rPr>
          <w:rFonts w:asciiTheme="minorHAnsi" w:hAnsiTheme="minorHAnsi" w:cstheme="minorHAnsi"/>
        </w:rPr>
        <w:t>Matematik ve Fen Bilimleri Eğitimi Bölümü eğitimin kalitesini ve öğrenmenin niteliğini artırmak amacıyla ana bilim dallarında yer alan ders içeriklerinin sürekli güncel tutulması, yapılan tüm güncellemelerin ders izlencelerine yansıtılması ve öğrenci ihtiyaçları ile güncel gelişmeleri takip ederek faaliyetleri gerçekleştirmektedir.</w:t>
      </w:r>
    </w:p>
    <w:p w14:paraId="0145F0E4" w14:textId="52886268" w:rsidR="001821BC" w:rsidRPr="00664C5E" w:rsidRDefault="00A46BE5" w:rsidP="006115C1">
      <w:pPr>
        <w:pStyle w:val="GvdeMetni"/>
        <w:spacing w:before="40" w:line="360" w:lineRule="auto"/>
        <w:ind w:right="115"/>
        <w:jc w:val="both"/>
        <w:rPr>
          <w:rFonts w:asciiTheme="minorHAnsi" w:hAnsiTheme="minorHAnsi" w:cstheme="minorHAnsi"/>
        </w:rPr>
      </w:pPr>
      <w:r w:rsidRPr="00664C5E">
        <w:rPr>
          <w:rFonts w:asciiTheme="minorHAnsi" w:hAnsiTheme="minorHAnsi" w:cstheme="minorHAnsi"/>
        </w:rPr>
        <w:t>202</w:t>
      </w:r>
      <w:r w:rsidR="001821BC" w:rsidRPr="00664C5E">
        <w:rPr>
          <w:rFonts w:asciiTheme="minorHAnsi" w:hAnsiTheme="minorHAnsi" w:cstheme="minorHAnsi"/>
        </w:rPr>
        <w:t>1</w:t>
      </w:r>
      <w:r w:rsidRPr="00664C5E">
        <w:rPr>
          <w:rFonts w:asciiTheme="minorHAnsi" w:hAnsiTheme="minorHAnsi" w:cstheme="minorHAnsi"/>
        </w:rPr>
        <w:t>-202</w:t>
      </w:r>
      <w:r w:rsidR="001821BC" w:rsidRPr="00664C5E">
        <w:rPr>
          <w:rFonts w:asciiTheme="minorHAnsi" w:hAnsiTheme="minorHAnsi" w:cstheme="minorHAnsi"/>
        </w:rPr>
        <w:t>2</w:t>
      </w:r>
      <w:r w:rsidRPr="00664C5E">
        <w:rPr>
          <w:rFonts w:asciiTheme="minorHAnsi" w:hAnsiTheme="minorHAnsi" w:cstheme="minorHAnsi"/>
        </w:rPr>
        <w:t xml:space="preserve"> Güz ve Bahar dönem</w:t>
      </w:r>
      <w:r w:rsidR="001821BC" w:rsidRPr="00664C5E">
        <w:rPr>
          <w:rFonts w:asciiTheme="minorHAnsi" w:hAnsiTheme="minorHAnsi" w:cstheme="minorHAnsi"/>
        </w:rPr>
        <w:t>i derslerinin tamamı yüz yüze gerçekleştirilmiş olup</w:t>
      </w:r>
      <w:r w:rsidR="00CB455B" w:rsidRPr="00664C5E">
        <w:rPr>
          <w:rFonts w:asciiTheme="minorHAnsi" w:hAnsiTheme="minorHAnsi" w:cstheme="minorHAnsi"/>
        </w:rPr>
        <w:t xml:space="preserve">, dersler 14 haftalık döneme göre ÖYS üzerinden açılmıştır. ÖYS </w:t>
      </w:r>
      <w:r w:rsidR="004B7AF5" w:rsidRPr="00664C5E">
        <w:rPr>
          <w:rFonts w:asciiTheme="minorHAnsi" w:hAnsiTheme="minorHAnsi" w:cstheme="minorHAnsi"/>
        </w:rPr>
        <w:t>üzerinden</w:t>
      </w:r>
      <w:r w:rsidR="00CB455B" w:rsidRPr="00664C5E">
        <w:rPr>
          <w:rFonts w:asciiTheme="minorHAnsi" w:hAnsiTheme="minorHAnsi" w:cstheme="minorHAnsi"/>
        </w:rPr>
        <w:t xml:space="preserve"> derste kullanılan bütün dijital kaynaklar</w:t>
      </w:r>
      <w:r w:rsidR="003F5CE1" w:rsidRPr="00664C5E">
        <w:rPr>
          <w:rFonts w:asciiTheme="minorHAnsi" w:hAnsiTheme="minorHAnsi" w:cstheme="minorHAnsi"/>
        </w:rPr>
        <w:t xml:space="preserve"> ve </w:t>
      </w:r>
      <w:r w:rsidR="00CB455B" w:rsidRPr="00664C5E">
        <w:rPr>
          <w:rFonts w:asciiTheme="minorHAnsi" w:hAnsiTheme="minorHAnsi" w:cstheme="minorHAnsi"/>
        </w:rPr>
        <w:t>öğretim elemanlarının hazırladığı notlar</w:t>
      </w:r>
      <w:r w:rsidR="003F5CE1" w:rsidRPr="00664C5E">
        <w:rPr>
          <w:rFonts w:asciiTheme="minorHAnsi" w:hAnsiTheme="minorHAnsi" w:cstheme="minorHAnsi"/>
        </w:rPr>
        <w:t xml:space="preserve"> paylaşılmış olup,</w:t>
      </w:r>
      <w:r w:rsidR="00CB455B" w:rsidRPr="00664C5E">
        <w:rPr>
          <w:rFonts w:asciiTheme="minorHAnsi" w:hAnsiTheme="minorHAnsi" w:cstheme="minorHAnsi"/>
        </w:rPr>
        <w:t xml:space="preserve"> ölçme-değerlendirmeye ilişkin bilgilendirme</w:t>
      </w:r>
      <w:r w:rsidR="003F5CE1" w:rsidRPr="00664C5E">
        <w:rPr>
          <w:rFonts w:asciiTheme="minorHAnsi" w:hAnsiTheme="minorHAnsi" w:cstheme="minorHAnsi"/>
        </w:rPr>
        <w:t>ler yapılmıştır.</w:t>
      </w:r>
    </w:p>
    <w:p w14:paraId="62328C3A" w14:textId="0009585F" w:rsidR="00182C3D" w:rsidRPr="00664C5E" w:rsidRDefault="00182C3D" w:rsidP="006115C1">
      <w:pPr>
        <w:pStyle w:val="GvdeMetni"/>
        <w:spacing w:before="40" w:line="360" w:lineRule="auto"/>
        <w:ind w:right="115"/>
        <w:jc w:val="both"/>
        <w:rPr>
          <w:rFonts w:asciiTheme="minorHAnsi" w:hAnsiTheme="minorHAnsi" w:cstheme="minorHAnsi"/>
        </w:rPr>
      </w:pPr>
      <w:r w:rsidRPr="00664C5E">
        <w:rPr>
          <w:rFonts w:asciiTheme="minorHAnsi" w:hAnsiTheme="minorHAnsi" w:cstheme="minorHAnsi"/>
        </w:rPr>
        <w:t xml:space="preserve">Matematik Topluluğu bünyesinde öğrenciler akademik çalışmaları dışında birlikte çeşitli sosyal ve bilimsel faaliyetler düzenlemektedirler. Matematik topluluğu ve bölüm öğrencilerinin </w:t>
      </w:r>
      <w:r w:rsidR="00177C14" w:rsidRPr="00664C5E">
        <w:rPr>
          <w:rFonts w:asciiTheme="minorHAnsi" w:hAnsiTheme="minorHAnsi" w:cstheme="minorHAnsi"/>
        </w:rPr>
        <w:t xml:space="preserve">2021-2022 akademik yılında; </w:t>
      </w:r>
      <w:r w:rsidR="00840F0D" w:rsidRPr="00664C5E">
        <w:rPr>
          <w:rFonts w:asciiTheme="minorHAnsi" w:hAnsiTheme="minorHAnsi" w:cstheme="minorHAnsi"/>
        </w:rPr>
        <w:t>14 Mart Dünya Matematik günü kapsamında etkinl</w:t>
      </w:r>
      <w:r w:rsidR="00177C14" w:rsidRPr="00664C5E">
        <w:rPr>
          <w:rFonts w:asciiTheme="minorHAnsi" w:hAnsiTheme="minorHAnsi" w:cstheme="minorHAnsi"/>
        </w:rPr>
        <w:t xml:space="preserve">er, 1. Sınıflara yönelik tanışma toplantısı, </w:t>
      </w:r>
      <w:r w:rsidR="00CB076F" w:rsidRPr="00664C5E">
        <w:rPr>
          <w:rFonts w:asciiTheme="minorHAnsi" w:hAnsiTheme="minorHAnsi" w:cstheme="minorHAnsi"/>
        </w:rPr>
        <w:t xml:space="preserve">‘Kadrajımdan Matematik’ adlı fotoğraf </w:t>
      </w:r>
      <w:r w:rsidR="00CB076F" w:rsidRPr="00664C5E">
        <w:rPr>
          <w:rFonts w:asciiTheme="minorHAnsi" w:hAnsiTheme="minorHAnsi" w:cstheme="minorHAnsi"/>
        </w:rPr>
        <w:lastRenderedPageBreak/>
        <w:t xml:space="preserve">yarışması, </w:t>
      </w:r>
      <w:r w:rsidR="00707A32" w:rsidRPr="00664C5E">
        <w:rPr>
          <w:rFonts w:asciiTheme="minorHAnsi" w:hAnsiTheme="minorHAnsi" w:cstheme="minorHAnsi"/>
        </w:rPr>
        <w:t xml:space="preserve">matematik müze gezisi, </w:t>
      </w:r>
      <w:r w:rsidR="007F2FFB" w:rsidRPr="00664C5E">
        <w:rPr>
          <w:rFonts w:asciiTheme="minorHAnsi" w:hAnsiTheme="minorHAnsi" w:cstheme="minorHAnsi"/>
        </w:rPr>
        <w:t xml:space="preserve">"Akademik Kariyer Yolculuğum" semineri düzenlemiştir. </w:t>
      </w:r>
      <w:r w:rsidRPr="00664C5E">
        <w:rPr>
          <w:rFonts w:asciiTheme="minorHAnsi" w:hAnsiTheme="minorHAnsi" w:cstheme="minorHAnsi"/>
        </w:rPr>
        <w:t xml:space="preserve">Öğrencilerin akademik çalışmalar yapmasına ve bunları bilimsel toplantılarda sunmalarına destek olunmaktadır. Fakültemiz tarafından düzenlenen </w:t>
      </w:r>
      <w:r w:rsidR="00F14B9D" w:rsidRPr="00664C5E">
        <w:rPr>
          <w:rFonts w:asciiTheme="minorHAnsi" w:hAnsiTheme="minorHAnsi" w:cstheme="minorHAnsi"/>
        </w:rPr>
        <w:t>10</w:t>
      </w:r>
      <w:r w:rsidRPr="00664C5E">
        <w:rPr>
          <w:rFonts w:asciiTheme="minorHAnsi" w:hAnsiTheme="minorHAnsi" w:cstheme="minorHAnsi"/>
        </w:rPr>
        <w:t>. Eğitimde Yaratıcı Etkinlikler Öğrenci Çalıştayı’na öğrencilerimiz çeşitli konularda hazırladıkları sözlü ve poster sunumlarıyla ve geliştirdikleri öğretim materyalleriyle katılmışlardır.</w:t>
      </w:r>
    </w:p>
    <w:p w14:paraId="5A98CE89" w14:textId="367D6FB2" w:rsidR="00F14B9D" w:rsidRPr="00664C5E" w:rsidRDefault="00F14B9D" w:rsidP="006115C1">
      <w:pPr>
        <w:pStyle w:val="GvdeMetni"/>
        <w:spacing w:before="40" w:line="360" w:lineRule="auto"/>
        <w:ind w:right="115"/>
        <w:jc w:val="both"/>
        <w:rPr>
          <w:rFonts w:asciiTheme="minorHAnsi" w:hAnsiTheme="minorHAnsi" w:cstheme="minorHAnsi"/>
        </w:rPr>
      </w:pPr>
      <w:r w:rsidRPr="00664C5E">
        <w:rPr>
          <w:rFonts w:asciiTheme="minorHAnsi" w:hAnsiTheme="minorHAnsi" w:cstheme="minorHAnsi"/>
        </w:rPr>
        <w:t xml:space="preserve">Eğitim ve öğretim sürecinde hem süreci hem de sonucu değerlendirmeye yönelik öğretim ve ölçme yöntemlerinin kullanılması ile öğrencilerin bireysel farklılıkları göz önüne alınmakta ve yaşam boyu öğrenen bireyler olma yolunda </w:t>
      </w:r>
      <w:r w:rsidR="00D00D28" w:rsidRPr="00664C5E">
        <w:rPr>
          <w:rFonts w:asciiTheme="minorHAnsi" w:hAnsiTheme="minorHAnsi" w:cstheme="minorHAnsi"/>
        </w:rPr>
        <w:t xml:space="preserve">gerekli </w:t>
      </w:r>
      <w:r w:rsidRPr="00664C5E">
        <w:rPr>
          <w:rFonts w:asciiTheme="minorHAnsi" w:hAnsiTheme="minorHAnsi" w:cstheme="minorHAnsi"/>
        </w:rPr>
        <w:t>alışkanlıkların</w:t>
      </w:r>
      <w:r w:rsidR="00D00D28" w:rsidRPr="00664C5E">
        <w:rPr>
          <w:rFonts w:asciiTheme="minorHAnsi" w:hAnsiTheme="minorHAnsi" w:cstheme="minorHAnsi"/>
        </w:rPr>
        <w:t xml:space="preserve"> ve becerilerin</w:t>
      </w:r>
      <w:r w:rsidRPr="00664C5E">
        <w:rPr>
          <w:rFonts w:asciiTheme="minorHAnsi" w:hAnsiTheme="minorHAnsi" w:cstheme="minorHAnsi"/>
        </w:rPr>
        <w:t xml:space="preserve"> kazandırılmasına çaba gösterilmektedir. </w:t>
      </w:r>
    </w:p>
    <w:p w14:paraId="018FE525" w14:textId="0532CA12" w:rsidR="00F14B9D" w:rsidRPr="00664C5E" w:rsidRDefault="00F14B9D" w:rsidP="006115C1">
      <w:pPr>
        <w:pStyle w:val="GvdeMetni"/>
        <w:spacing w:before="40" w:line="360" w:lineRule="auto"/>
        <w:ind w:right="115"/>
        <w:jc w:val="both"/>
        <w:rPr>
          <w:rFonts w:asciiTheme="minorHAnsi" w:hAnsiTheme="minorHAnsi" w:cstheme="minorHAnsi"/>
        </w:rPr>
      </w:pPr>
      <w:r w:rsidRPr="00664C5E">
        <w:rPr>
          <w:rFonts w:asciiTheme="minorHAnsi" w:hAnsiTheme="minorHAnsi" w:cstheme="minorHAnsi"/>
        </w:rPr>
        <w:t>Yaparak-yaşayarak ve iş üzerinde öğrenme prensiplerini göz önünde bulundurarak hem teorik hem de uygulama dersleri yapılmakta olup, öğrencilerin kendi alanlarına uygun olacak şekilde Okul Deneyimi ve Öğretmenlik Uygulamaları derslerini Millî Eğitim Bakanlığına bağlı devlet okullarında yürütme imkânı sağlanmaktadır.</w:t>
      </w:r>
    </w:p>
    <w:p w14:paraId="087ED62E" w14:textId="6A727BD2" w:rsidR="00D00D28" w:rsidRPr="00664C5E" w:rsidRDefault="00D00D28" w:rsidP="006115C1">
      <w:pPr>
        <w:pStyle w:val="GvdeMetni"/>
        <w:spacing w:before="40" w:line="360" w:lineRule="auto"/>
        <w:ind w:right="115"/>
        <w:jc w:val="both"/>
        <w:rPr>
          <w:rFonts w:asciiTheme="minorHAnsi" w:hAnsiTheme="minorHAnsi" w:cstheme="minorHAnsi"/>
        </w:rPr>
      </w:pPr>
      <w:r w:rsidRPr="00664C5E">
        <w:rPr>
          <w:rFonts w:asciiTheme="minorHAnsi" w:hAnsiTheme="minorHAnsi" w:cstheme="minorHAnsi"/>
        </w:rPr>
        <w:t>İçinde bulundukları toplumun ihtiyaçlarını fark etme ve ihtiyaçlara cevap verme konularında sosyal bilincin kazandırılması</w:t>
      </w:r>
      <w:r w:rsidR="00184B38" w:rsidRPr="00664C5E">
        <w:rPr>
          <w:rFonts w:asciiTheme="minorHAnsi" w:hAnsiTheme="minorHAnsi" w:cstheme="minorHAnsi"/>
        </w:rPr>
        <w:t xml:space="preserve"> için Topluma Hizmet Uygulamaları dersin</w:t>
      </w:r>
      <w:r w:rsidR="00C036A9" w:rsidRPr="00664C5E">
        <w:rPr>
          <w:rFonts w:asciiTheme="minorHAnsi" w:hAnsiTheme="minorHAnsi" w:cstheme="minorHAnsi"/>
        </w:rPr>
        <w:t>de öğrenciler teşvik edilmektedir.</w:t>
      </w:r>
    </w:p>
    <w:p w14:paraId="7666D153" w14:textId="77777777" w:rsidR="00F14B9D" w:rsidRPr="00664C5E" w:rsidRDefault="00F14B9D" w:rsidP="006115C1">
      <w:pPr>
        <w:pStyle w:val="GvdeMetni"/>
        <w:spacing w:before="40" w:line="360" w:lineRule="auto"/>
        <w:ind w:right="115"/>
        <w:jc w:val="both"/>
        <w:rPr>
          <w:rFonts w:asciiTheme="minorHAnsi" w:hAnsiTheme="minorHAnsi" w:cstheme="minorHAnsi"/>
        </w:rPr>
      </w:pPr>
    </w:p>
    <w:p w14:paraId="32B19A0B" w14:textId="2F5D3679" w:rsidR="00A46BE5" w:rsidRPr="006115C1" w:rsidRDefault="00A46BE5" w:rsidP="006115C1">
      <w:pPr>
        <w:pStyle w:val="Balk1"/>
        <w:numPr>
          <w:ilvl w:val="0"/>
          <w:numId w:val="2"/>
        </w:numPr>
        <w:tabs>
          <w:tab w:val="left" w:pos="837"/>
        </w:tabs>
        <w:spacing w:before="203" w:after="240" w:line="360" w:lineRule="auto"/>
        <w:ind w:left="839" w:hanging="363"/>
        <w:jc w:val="both"/>
        <w:rPr>
          <w:rFonts w:asciiTheme="minorHAnsi" w:hAnsiTheme="minorHAnsi" w:cstheme="minorHAnsi"/>
        </w:rPr>
      </w:pPr>
      <w:r w:rsidRPr="00664C5E">
        <w:rPr>
          <w:rFonts w:asciiTheme="minorHAnsi" w:hAnsiTheme="minorHAnsi" w:cstheme="minorHAnsi"/>
        </w:rPr>
        <w:t>Toplumun Gereksinimlerine Yanıt Vermeye Yönelik</w:t>
      </w:r>
      <w:r w:rsidRPr="00664C5E">
        <w:rPr>
          <w:rFonts w:asciiTheme="minorHAnsi" w:hAnsiTheme="minorHAnsi" w:cstheme="minorHAnsi"/>
          <w:spacing w:val="-16"/>
        </w:rPr>
        <w:t xml:space="preserve"> </w:t>
      </w:r>
      <w:r w:rsidRPr="00664C5E">
        <w:rPr>
          <w:rFonts w:asciiTheme="minorHAnsi" w:hAnsiTheme="minorHAnsi" w:cstheme="minorHAnsi"/>
        </w:rPr>
        <w:t>Faaliyetler</w:t>
      </w:r>
    </w:p>
    <w:p w14:paraId="59709638" w14:textId="1707635B" w:rsidR="00F94621" w:rsidRPr="00664C5E" w:rsidRDefault="00A46BE5" w:rsidP="006115C1">
      <w:pPr>
        <w:pStyle w:val="GvdeMetni"/>
        <w:spacing w:before="40" w:line="360" w:lineRule="auto"/>
        <w:ind w:right="115"/>
        <w:jc w:val="both"/>
        <w:rPr>
          <w:rFonts w:asciiTheme="minorHAnsi" w:hAnsiTheme="minorHAnsi" w:cstheme="minorHAnsi"/>
        </w:rPr>
      </w:pPr>
      <w:r w:rsidRPr="00664C5E">
        <w:rPr>
          <w:rFonts w:asciiTheme="minorHAnsi" w:hAnsiTheme="minorHAnsi" w:cstheme="minorHAnsi"/>
        </w:rPr>
        <w:t xml:space="preserve">Matematik ve Fen Bilimleri Eğitimi bölümü olarak toplumsal yaşama katkı sağlama anlamında Topluma Hizmet Uygulamaları dersi kapsamında yürütmekte olduğumuz bazı çalışmalar bulunmaktadır. GNKE </w:t>
      </w:r>
      <w:r w:rsidRPr="00664C5E">
        <w:rPr>
          <w:rFonts w:asciiTheme="minorHAnsi" w:hAnsiTheme="minorHAnsi" w:cstheme="minorHAnsi"/>
          <w:spacing w:val="-3"/>
        </w:rPr>
        <w:t xml:space="preserve">400 </w:t>
      </w:r>
      <w:r w:rsidRPr="00664C5E">
        <w:rPr>
          <w:rFonts w:asciiTheme="minorHAnsi" w:hAnsiTheme="minorHAnsi" w:cstheme="minorHAnsi"/>
        </w:rPr>
        <w:t>Topluma Hizmet Uygulamaları dersleri aracılığıyla toplumsal sorunlara duyarlı ve bu sorunlara çözüm önerileri geliştiren öğretmen adayları yetiştirmek amaçlanmaktadır. Bu ders kapsamında öğrencilerimiz, sivil toplum kuruluşları (</w:t>
      </w:r>
      <w:r w:rsidR="00581127" w:rsidRPr="00664C5E">
        <w:rPr>
          <w:rFonts w:asciiTheme="minorHAnsi" w:hAnsiTheme="minorHAnsi" w:cstheme="minorHAnsi"/>
        </w:rPr>
        <w:t>Lösev, Kızılay, Huzur evleri, Orta Doğu Engelsiz Eğitim Derneği vb.</w:t>
      </w:r>
      <w:r w:rsidRPr="00664C5E">
        <w:rPr>
          <w:rFonts w:asciiTheme="minorHAnsi" w:hAnsiTheme="minorHAnsi" w:cstheme="minorHAnsi"/>
        </w:rPr>
        <w:t>) ve Millî Eğitim Bakanlığı’na bağlı okullar ile iş birliği içinde</w:t>
      </w:r>
      <w:r w:rsidRPr="00664C5E">
        <w:rPr>
          <w:rFonts w:asciiTheme="minorHAnsi" w:hAnsiTheme="minorHAnsi" w:cstheme="minorHAnsi"/>
          <w:spacing w:val="-35"/>
        </w:rPr>
        <w:t xml:space="preserve"> </w:t>
      </w:r>
      <w:r w:rsidRPr="00664C5E">
        <w:rPr>
          <w:rFonts w:asciiTheme="minorHAnsi" w:hAnsiTheme="minorHAnsi" w:cstheme="minorHAnsi"/>
        </w:rPr>
        <w:t xml:space="preserve">çalışmaktadır. </w:t>
      </w:r>
      <w:r w:rsidR="003C4043" w:rsidRPr="00664C5E">
        <w:rPr>
          <w:rFonts w:asciiTheme="minorHAnsi" w:hAnsiTheme="minorHAnsi" w:cstheme="minorHAnsi"/>
        </w:rPr>
        <w:t>Okullarla iş birliği içerisinde; matematik etütleri, okulların çevre düzenlemesi ve kütüphanelerinin zenginleştirilmesi vb. alanlarda destek sağlanmaktadır.</w:t>
      </w:r>
      <w:r w:rsidR="00664C5E">
        <w:rPr>
          <w:rFonts w:asciiTheme="minorHAnsi" w:hAnsiTheme="minorHAnsi" w:cstheme="minorHAnsi"/>
        </w:rPr>
        <w:t xml:space="preserve"> </w:t>
      </w:r>
      <w:r w:rsidR="005C08CD" w:rsidRPr="00664C5E">
        <w:rPr>
          <w:rFonts w:asciiTheme="minorHAnsi" w:hAnsiTheme="minorHAnsi" w:cstheme="minorHAnsi"/>
        </w:rPr>
        <w:t xml:space="preserve">Yapılan çalışmalar hem üniversite hem de Birleşmiş Milletler sürdürülebilir kalkınma amaçları ile </w:t>
      </w:r>
      <w:r w:rsidR="00AB63FA" w:rsidRPr="00664C5E">
        <w:rPr>
          <w:rFonts w:asciiTheme="minorHAnsi" w:hAnsiTheme="minorHAnsi" w:cstheme="minorHAnsi"/>
        </w:rPr>
        <w:t xml:space="preserve">eşlenerek yürütülmektedir. </w:t>
      </w:r>
      <w:r w:rsidR="00E97774" w:rsidRPr="00664C5E">
        <w:rPr>
          <w:rFonts w:asciiTheme="minorHAnsi" w:hAnsiTheme="minorHAnsi" w:cstheme="minorHAnsi"/>
        </w:rPr>
        <w:t xml:space="preserve"> </w:t>
      </w:r>
    </w:p>
    <w:p w14:paraId="1F48E81E" w14:textId="1B6ECB9E" w:rsidR="00815320" w:rsidRPr="00664C5E" w:rsidRDefault="00A46BE5" w:rsidP="006115C1">
      <w:pPr>
        <w:pStyle w:val="GvdeMetni"/>
        <w:spacing w:before="40" w:line="360" w:lineRule="auto"/>
        <w:ind w:right="115"/>
        <w:jc w:val="both"/>
        <w:rPr>
          <w:rFonts w:asciiTheme="minorHAnsi" w:hAnsiTheme="minorHAnsi" w:cstheme="minorHAnsi"/>
        </w:rPr>
      </w:pPr>
      <w:r w:rsidRPr="00664C5E">
        <w:rPr>
          <w:rFonts w:asciiTheme="minorHAnsi" w:hAnsiTheme="minorHAnsi" w:cstheme="minorHAnsi"/>
        </w:rPr>
        <w:t xml:space="preserve">Ayrıca güncel sorunlarını belirleme ve çözüm üretmeye yönelik projeler hazırlama; panel, konferans, kongre gibi bilimsel etkinlikler hazırlama ya da dinleyici olarak katılma gibi </w:t>
      </w:r>
      <w:r w:rsidRPr="00664C5E">
        <w:rPr>
          <w:rFonts w:asciiTheme="minorHAnsi" w:hAnsiTheme="minorHAnsi" w:cstheme="minorHAnsi"/>
        </w:rPr>
        <w:lastRenderedPageBreak/>
        <w:t xml:space="preserve">etkinlikler düzenli olarak yapılmaktadır. </w:t>
      </w:r>
      <w:r w:rsidR="00664C5E">
        <w:rPr>
          <w:rFonts w:asciiTheme="minorHAnsi" w:hAnsiTheme="minorHAnsi" w:cstheme="minorHAnsi"/>
        </w:rPr>
        <w:t xml:space="preserve">Özellikle bu etkinlikler Eğitim Fakültesi tarafından düzenlenen </w:t>
      </w:r>
      <w:r w:rsidR="0012251C">
        <w:rPr>
          <w:rFonts w:asciiTheme="minorHAnsi" w:hAnsiTheme="minorHAnsi" w:cstheme="minorHAnsi"/>
        </w:rPr>
        <w:t>1</w:t>
      </w:r>
      <w:r w:rsidR="0012251C" w:rsidRPr="0012251C">
        <w:rPr>
          <w:rFonts w:asciiTheme="minorHAnsi" w:hAnsiTheme="minorHAnsi" w:cstheme="minorHAnsi"/>
        </w:rPr>
        <w:t>0. Eğitimde Yaratıcı Etkinlikler</w:t>
      </w:r>
      <w:r w:rsidR="0012251C">
        <w:rPr>
          <w:rFonts w:asciiTheme="minorHAnsi" w:hAnsiTheme="minorHAnsi" w:cstheme="minorHAnsi"/>
        </w:rPr>
        <w:t xml:space="preserve"> </w:t>
      </w:r>
      <w:r w:rsidR="0012251C" w:rsidRPr="0012251C">
        <w:rPr>
          <w:rFonts w:asciiTheme="minorHAnsi" w:hAnsiTheme="minorHAnsi" w:cstheme="minorHAnsi"/>
        </w:rPr>
        <w:t>Öğrenci Çalıştayı</w:t>
      </w:r>
      <w:r w:rsidR="0012251C">
        <w:rPr>
          <w:rFonts w:asciiTheme="minorHAnsi" w:hAnsiTheme="minorHAnsi" w:cstheme="minorHAnsi"/>
        </w:rPr>
        <w:t>na katkı sağlamıştır.</w:t>
      </w:r>
    </w:p>
    <w:p w14:paraId="7C2C6570" w14:textId="66E284EF" w:rsidR="00815320" w:rsidRPr="00664C5E" w:rsidRDefault="002A71EA" w:rsidP="006115C1">
      <w:pPr>
        <w:pStyle w:val="GvdeMetni"/>
        <w:spacing w:before="40" w:line="360" w:lineRule="auto"/>
        <w:ind w:right="115"/>
        <w:jc w:val="both"/>
        <w:rPr>
          <w:rFonts w:asciiTheme="minorHAnsi" w:hAnsiTheme="minorHAnsi" w:cstheme="minorHAnsi"/>
          <w:color w:val="262626"/>
          <w:shd w:val="clear" w:color="auto" w:fill="FFFFFF"/>
        </w:rPr>
      </w:pPr>
      <w:r w:rsidRPr="00664C5E">
        <w:rPr>
          <w:rFonts w:asciiTheme="minorHAnsi" w:hAnsiTheme="minorHAnsi" w:cstheme="minorHAnsi"/>
          <w:color w:val="262626"/>
          <w:shd w:val="clear" w:color="auto" w:fill="FFFFFF"/>
        </w:rPr>
        <w:t>Ayrıca o</w:t>
      </w:r>
      <w:r w:rsidR="00815320" w:rsidRPr="00664C5E">
        <w:rPr>
          <w:rFonts w:asciiTheme="minorHAnsi" w:hAnsiTheme="minorHAnsi" w:cstheme="minorHAnsi"/>
          <w:color w:val="262626"/>
          <w:shd w:val="clear" w:color="auto" w:fill="FFFFFF"/>
        </w:rPr>
        <w:t xml:space="preserve">kullarla </w:t>
      </w:r>
      <w:r w:rsidR="001E090F" w:rsidRPr="00664C5E">
        <w:rPr>
          <w:rFonts w:asciiTheme="minorHAnsi" w:hAnsiTheme="minorHAnsi" w:cstheme="minorHAnsi"/>
          <w:color w:val="262626"/>
          <w:shd w:val="clear" w:color="auto" w:fill="FFFFFF"/>
        </w:rPr>
        <w:t>iş birliği</w:t>
      </w:r>
      <w:r w:rsidR="00815320" w:rsidRPr="00664C5E">
        <w:rPr>
          <w:rFonts w:asciiTheme="minorHAnsi" w:hAnsiTheme="minorHAnsi" w:cstheme="minorHAnsi"/>
          <w:color w:val="262626"/>
          <w:shd w:val="clear" w:color="auto" w:fill="FFFFFF"/>
        </w:rPr>
        <w:t xml:space="preserve"> kapsamında</w:t>
      </w:r>
      <w:r w:rsidRPr="00664C5E">
        <w:rPr>
          <w:rFonts w:asciiTheme="minorHAnsi" w:hAnsiTheme="minorHAnsi" w:cstheme="minorHAnsi"/>
          <w:color w:val="262626"/>
          <w:shd w:val="clear" w:color="auto" w:fill="FFFFFF"/>
        </w:rPr>
        <w:t xml:space="preserve"> sosyal aktivitelere de yer veril</w:t>
      </w:r>
      <w:r w:rsidR="001E090F" w:rsidRPr="00664C5E">
        <w:rPr>
          <w:rFonts w:asciiTheme="minorHAnsi" w:hAnsiTheme="minorHAnsi" w:cstheme="minorHAnsi"/>
          <w:color w:val="262626"/>
          <w:shd w:val="clear" w:color="auto" w:fill="FFFFFF"/>
        </w:rPr>
        <w:t>miştir;</w:t>
      </w:r>
      <w:r w:rsidR="00815320" w:rsidRPr="00664C5E">
        <w:rPr>
          <w:rFonts w:asciiTheme="minorHAnsi" w:hAnsiTheme="minorHAnsi" w:cstheme="minorHAnsi"/>
          <w:color w:val="262626"/>
          <w:shd w:val="clear" w:color="auto" w:fill="FFFFFF"/>
        </w:rPr>
        <w:t xml:space="preserve"> </w:t>
      </w:r>
      <w:r w:rsidR="001E090F" w:rsidRPr="00664C5E">
        <w:rPr>
          <w:rFonts w:asciiTheme="minorHAnsi" w:hAnsiTheme="minorHAnsi" w:cstheme="minorHAnsi"/>
          <w:color w:val="262626"/>
          <w:shd w:val="clear" w:color="auto" w:fill="FFFFFF"/>
        </w:rPr>
        <w:t>4. Sınıf stajyer öğrenciler tarafından</w:t>
      </w:r>
      <w:r w:rsidR="00815320" w:rsidRPr="00664C5E">
        <w:rPr>
          <w:rFonts w:asciiTheme="minorHAnsi" w:hAnsiTheme="minorHAnsi" w:cstheme="minorHAnsi"/>
          <w:color w:val="262626"/>
          <w:shd w:val="clear" w:color="auto" w:fill="FFFFFF"/>
        </w:rPr>
        <w:t> </w:t>
      </w:r>
      <w:r w:rsidR="001E090F" w:rsidRPr="00664C5E">
        <w:rPr>
          <w:rFonts w:asciiTheme="minorHAnsi" w:hAnsiTheme="minorHAnsi" w:cstheme="minorHAnsi"/>
          <w:color w:val="262626"/>
          <w:shd w:val="clear" w:color="auto" w:fill="FFFFFF"/>
        </w:rPr>
        <w:t>Bağlıca</w:t>
      </w:r>
      <w:r w:rsidR="00815320" w:rsidRPr="00664C5E">
        <w:rPr>
          <w:rFonts w:asciiTheme="minorHAnsi" w:hAnsiTheme="minorHAnsi" w:cstheme="minorHAnsi"/>
          <w:color w:val="262626"/>
          <w:shd w:val="clear" w:color="auto" w:fill="FFFFFF"/>
        </w:rPr>
        <w:t xml:space="preserve"> Ortaokulu</w:t>
      </w:r>
      <w:r w:rsidR="001E090F" w:rsidRPr="00664C5E">
        <w:rPr>
          <w:rFonts w:asciiTheme="minorHAnsi" w:hAnsiTheme="minorHAnsi" w:cstheme="minorHAnsi"/>
          <w:color w:val="262626"/>
          <w:shd w:val="clear" w:color="auto" w:fill="FFFFFF"/>
        </w:rPr>
        <w:t>nda çalıştaylar ve etkinlikler yapılmıştır.</w:t>
      </w:r>
    </w:p>
    <w:p w14:paraId="1B12A2DD" w14:textId="1C6B04AD" w:rsidR="00DA5A50" w:rsidRPr="00664C5E" w:rsidRDefault="00DA5A50" w:rsidP="006115C1">
      <w:pPr>
        <w:pStyle w:val="GvdeMetni"/>
        <w:spacing w:before="40" w:line="360" w:lineRule="auto"/>
        <w:ind w:right="115"/>
        <w:jc w:val="both"/>
        <w:rPr>
          <w:rFonts w:asciiTheme="minorHAnsi" w:hAnsiTheme="minorHAnsi" w:cstheme="minorHAnsi"/>
        </w:rPr>
      </w:pPr>
      <w:r w:rsidRPr="00664C5E">
        <w:rPr>
          <w:rFonts w:asciiTheme="minorHAnsi" w:hAnsiTheme="minorHAnsi" w:cstheme="minorHAnsi"/>
        </w:rPr>
        <w:t xml:space="preserve">Başkent Üniversitesi Engelli Öğrenci Birimi tarafından düzenlenen ve </w:t>
      </w:r>
      <w:r w:rsidR="00815528" w:rsidRPr="00664C5E">
        <w:rPr>
          <w:rFonts w:asciiTheme="minorHAnsi" w:hAnsiTheme="minorHAnsi" w:cstheme="minorHAnsi"/>
        </w:rPr>
        <w:t>farkındalık yaratılmasıyla amacıyla</w:t>
      </w:r>
      <w:r w:rsidRPr="00664C5E">
        <w:rPr>
          <w:rFonts w:asciiTheme="minorHAnsi" w:hAnsiTheme="minorHAnsi" w:cstheme="minorHAnsi"/>
        </w:rPr>
        <w:t xml:space="preserve"> "Özel Gereksinimli Öğrencilerin Tıbbi ve Eğitsel Açıdan Değerlendirilmesi" semineri</w:t>
      </w:r>
      <w:r w:rsidR="00664C5E" w:rsidRPr="00664C5E">
        <w:rPr>
          <w:rFonts w:asciiTheme="minorHAnsi" w:hAnsiTheme="minorHAnsi" w:cstheme="minorHAnsi"/>
        </w:rPr>
        <w:t>ne öğrencilerin katılması sağlanmıştır.</w:t>
      </w:r>
    </w:p>
    <w:p w14:paraId="359E7795" w14:textId="00D7047E" w:rsidR="00A46BE5" w:rsidRPr="00664C5E" w:rsidRDefault="00A46BE5" w:rsidP="006115C1">
      <w:pPr>
        <w:pStyle w:val="GvdeMetni"/>
        <w:spacing w:line="360" w:lineRule="auto"/>
        <w:ind w:left="116" w:right="118"/>
        <w:jc w:val="both"/>
        <w:rPr>
          <w:rFonts w:asciiTheme="minorHAnsi" w:hAnsiTheme="minorHAnsi" w:cstheme="minorHAnsi"/>
        </w:rPr>
      </w:pPr>
      <w:r w:rsidRPr="00664C5E">
        <w:rPr>
          <w:rFonts w:asciiTheme="minorHAnsi" w:hAnsiTheme="minorHAnsi" w:cstheme="minorHAnsi"/>
        </w:rPr>
        <w:t xml:space="preserve">Hem bölümümüzün tanıtımı hem de öğrencilerimizin sorularına yanıt vermek amacıyla adına @baskentilkmat kullanıcı hesabı ile </w:t>
      </w:r>
      <w:r w:rsidR="005D4EF9">
        <w:rPr>
          <w:rFonts w:asciiTheme="minorHAnsi" w:hAnsiTheme="minorHAnsi" w:cstheme="minorHAnsi"/>
        </w:rPr>
        <w:t>I</w:t>
      </w:r>
      <w:r w:rsidRPr="00664C5E">
        <w:rPr>
          <w:rFonts w:asciiTheme="minorHAnsi" w:hAnsiTheme="minorHAnsi" w:cstheme="minorHAnsi"/>
        </w:rPr>
        <w:t>nstagram, Twitter ve Facebook hesapları alınmıştır. Bu hesaplarda;</w:t>
      </w:r>
    </w:p>
    <w:p w14:paraId="1B5E6107" w14:textId="77777777" w:rsidR="00A46BE5" w:rsidRPr="00664C5E" w:rsidRDefault="00A46BE5" w:rsidP="006115C1">
      <w:pPr>
        <w:pStyle w:val="ListeParagraf"/>
        <w:numPr>
          <w:ilvl w:val="0"/>
          <w:numId w:val="1"/>
        </w:numPr>
        <w:tabs>
          <w:tab w:val="left" w:pos="836"/>
          <w:tab w:val="left" w:pos="837"/>
        </w:tabs>
        <w:spacing w:before="201" w:line="360" w:lineRule="auto"/>
        <w:ind w:left="839" w:hanging="363"/>
        <w:contextualSpacing/>
        <w:rPr>
          <w:rFonts w:asciiTheme="minorHAnsi" w:hAnsiTheme="minorHAnsi" w:cstheme="minorHAnsi"/>
          <w:sz w:val="24"/>
          <w:szCs w:val="24"/>
        </w:rPr>
      </w:pPr>
      <w:r w:rsidRPr="00664C5E">
        <w:rPr>
          <w:rFonts w:asciiTheme="minorHAnsi" w:hAnsiTheme="minorHAnsi" w:cstheme="minorHAnsi"/>
          <w:sz w:val="24"/>
          <w:szCs w:val="24"/>
        </w:rPr>
        <w:t>Fakülte</w:t>
      </w:r>
      <w:r w:rsidRPr="00664C5E">
        <w:rPr>
          <w:rFonts w:asciiTheme="minorHAnsi" w:hAnsiTheme="minorHAnsi" w:cstheme="minorHAnsi"/>
          <w:spacing w:val="-13"/>
          <w:sz w:val="24"/>
          <w:szCs w:val="24"/>
        </w:rPr>
        <w:t xml:space="preserve"> </w:t>
      </w:r>
      <w:r w:rsidRPr="00664C5E">
        <w:rPr>
          <w:rFonts w:asciiTheme="minorHAnsi" w:hAnsiTheme="minorHAnsi" w:cstheme="minorHAnsi"/>
          <w:sz w:val="24"/>
          <w:szCs w:val="24"/>
        </w:rPr>
        <w:t>duyuruları</w:t>
      </w:r>
    </w:p>
    <w:p w14:paraId="0EBD117A" w14:textId="77777777" w:rsidR="00A46BE5" w:rsidRPr="00664C5E" w:rsidRDefault="00A46BE5" w:rsidP="006115C1">
      <w:pPr>
        <w:pStyle w:val="ListeParagraf"/>
        <w:numPr>
          <w:ilvl w:val="0"/>
          <w:numId w:val="1"/>
        </w:numPr>
        <w:tabs>
          <w:tab w:val="left" w:pos="836"/>
          <w:tab w:val="left" w:pos="837"/>
        </w:tabs>
        <w:spacing w:before="150" w:line="360" w:lineRule="auto"/>
        <w:ind w:left="839" w:hanging="363"/>
        <w:contextualSpacing/>
        <w:rPr>
          <w:rFonts w:asciiTheme="minorHAnsi" w:hAnsiTheme="minorHAnsi" w:cstheme="minorHAnsi"/>
          <w:sz w:val="24"/>
          <w:szCs w:val="24"/>
        </w:rPr>
      </w:pPr>
      <w:r w:rsidRPr="00664C5E">
        <w:rPr>
          <w:rFonts w:asciiTheme="minorHAnsi" w:hAnsiTheme="minorHAnsi" w:cstheme="minorHAnsi"/>
          <w:sz w:val="24"/>
          <w:szCs w:val="24"/>
        </w:rPr>
        <w:t>Bölüm</w:t>
      </w:r>
      <w:r w:rsidRPr="00664C5E">
        <w:rPr>
          <w:rFonts w:asciiTheme="minorHAnsi" w:hAnsiTheme="minorHAnsi" w:cstheme="minorHAnsi"/>
          <w:spacing w:val="-9"/>
          <w:sz w:val="24"/>
          <w:szCs w:val="24"/>
        </w:rPr>
        <w:t xml:space="preserve"> </w:t>
      </w:r>
      <w:r w:rsidRPr="00664C5E">
        <w:rPr>
          <w:rFonts w:asciiTheme="minorHAnsi" w:hAnsiTheme="minorHAnsi" w:cstheme="minorHAnsi"/>
          <w:sz w:val="24"/>
          <w:szCs w:val="24"/>
        </w:rPr>
        <w:t>faaliyetleri,</w:t>
      </w:r>
    </w:p>
    <w:p w14:paraId="06543730" w14:textId="77777777" w:rsidR="00A46BE5" w:rsidRPr="00664C5E" w:rsidRDefault="00A46BE5" w:rsidP="006115C1">
      <w:pPr>
        <w:pStyle w:val="ListeParagraf"/>
        <w:numPr>
          <w:ilvl w:val="0"/>
          <w:numId w:val="1"/>
        </w:numPr>
        <w:tabs>
          <w:tab w:val="left" w:pos="836"/>
          <w:tab w:val="left" w:pos="837"/>
        </w:tabs>
        <w:spacing w:before="146" w:line="360" w:lineRule="auto"/>
        <w:ind w:left="839" w:hanging="363"/>
        <w:contextualSpacing/>
        <w:rPr>
          <w:rFonts w:asciiTheme="minorHAnsi" w:hAnsiTheme="minorHAnsi" w:cstheme="minorHAnsi"/>
          <w:sz w:val="24"/>
          <w:szCs w:val="24"/>
        </w:rPr>
      </w:pPr>
      <w:r w:rsidRPr="00664C5E">
        <w:rPr>
          <w:rFonts w:asciiTheme="minorHAnsi" w:hAnsiTheme="minorHAnsi" w:cstheme="minorHAnsi"/>
          <w:sz w:val="24"/>
          <w:szCs w:val="24"/>
        </w:rPr>
        <w:t>Kanal B’de “Eğitime Destek Programı” yayın</w:t>
      </w:r>
      <w:r w:rsidRPr="00664C5E">
        <w:rPr>
          <w:rFonts w:asciiTheme="minorHAnsi" w:hAnsiTheme="minorHAnsi" w:cstheme="minorHAnsi"/>
          <w:spacing w:val="-11"/>
          <w:sz w:val="24"/>
          <w:szCs w:val="24"/>
        </w:rPr>
        <w:t xml:space="preserve"> </w:t>
      </w:r>
      <w:r w:rsidRPr="00664C5E">
        <w:rPr>
          <w:rFonts w:asciiTheme="minorHAnsi" w:hAnsiTheme="minorHAnsi" w:cstheme="minorHAnsi"/>
          <w:sz w:val="24"/>
          <w:szCs w:val="24"/>
        </w:rPr>
        <w:t>akışı</w:t>
      </w:r>
    </w:p>
    <w:p w14:paraId="3284B0BA" w14:textId="22C55207" w:rsidR="00E7550D" w:rsidRPr="00664C5E" w:rsidRDefault="00A46BE5" w:rsidP="006115C1">
      <w:pPr>
        <w:pStyle w:val="ListeParagraf"/>
        <w:numPr>
          <w:ilvl w:val="0"/>
          <w:numId w:val="1"/>
        </w:numPr>
        <w:tabs>
          <w:tab w:val="left" w:pos="836"/>
          <w:tab w:val="left" w:pos="837"/>
        </w:tabs>
        <w:spacing w:before="145" w:line="360" w:lineRule="auto"/>
        <w:ind w:left="839" w:hanging="363"/>
        <w:contextualSpacing/>
        <w:rPr>
          <w:rFonts w:asciiTheme="minorHAnsi" w:hAnsiTheme="minorHAnsi" w:cstheme="minorHAnsi"/>
          <w:sz w:val="24"/>
          <w:szCs w:val="24"/>
        </w:rPr>
      </w:pPr>
      <w:r w:rsidRPr="00664C5E">
        <w:rPr>
          <w:rFonts w:asciiTheme="minorHAnsi" w:hAnsiTheme="minorHAnsi" w:cstheme="minorHAnsi"/>
          <w:sz w:val="24"/>
          <w:szCs w:val="24"/>
        </w:rPr>
        <w:t>Başarı öyküleri vb. paylaşımlar</w:t>
      </w:r>
      <w:r w:rsidRPr="00664C5E">
        <w:rPr>
          <w:rFonts w:asciiTheme="minorHAnsi" w:hAnsiTheme="minorHAnsi" w:cstheme="minorHAnsi"/>
          <w:spacing w:val="-8"/>
          <w:sz w:val="24"/>
          <w:szCs w:val="24"/>
        </w:rPr>
        <w:t xml:space="preserve"> </w:t>
      </w:r>
      <w:r w:rsidRPr="00664C5E">
        <w:rPr>
          <w:rFonts w:asciiTheme="minorHAnsi" w:hAnsiTheme="minorHAnsi" w:cstheme="minorHAnsi"/>
          <w:sz w:val="24"/>
          <w:szCs w:val="24"/>
        </w:rPr>
        <w:t>yapılmaktadır.</w:t>
      </w:r>
    </w:p>
    <w:sectPr w:rsidR="00E7550D" w:rsidRPr="00664C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rlito">
    <w:altName w:val="Calibri"/>
    <w:charset w:val="00"/>
    <w:family w:val="swiss"/>
    <w:pitch w:val="variable"/>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D80652"/>
    <w:multiLevelType w:val="hybridMultilevel"/>
    <w:tmpl w:val="69E0257E"/>
    <w:lvl w:ilvl="0" w:tplc="D4FA2AAC">
      <w:numFmt w:val="bullet"/>
      <w:lvlText w:val=""/>
      <w:lvlJc w:val="left"/>
      <w:pPr>
        <w:ind w:left="837" w:hanging="361"/>
      </w:pPr>
      <w:rPr>
        <w:rFonts w:ascii="Symbol" w:eastAsia="Symbol" w:hAnsi="Symbol" w:cs="Symbol" w:hint="default"/>
        <w:w w:val="100"/>
        <w:sz w:val="24"/>
        <w:szCs w:val="24"/>
        <w:lang w:val="tr-TR" w:eastAsia="en-US" w:bidi="ar-SA"/>
      </w:rPr>
    </w:lvl>
    <w:lvl w:ilvl="1" w:tplc="6AFA51B0">
      <w:numFmt w:val="bullet"/>
      <w:lvlText w:val="•"/>
      <w:lvlJc w:val="left"/>
      <w:pPr>
        <w:ind w:left="1686" w:hanging="361"/>
      </w:pPr>
      <w:rPr>
        <w:rFonts w:hint="default"/>
        <w:lang w:val="tr-TR" w:eastAsia="en-US" w:bidi="ar-SA"/>
      </w:rPr>
    </w:lvl>
    <w:lvl w:ilvl="2" w:tplc="57745C44">
      <w:numFmt w:val="bullet"/>
      <w:lvlText w:val="•"/>
      <w:lvlJc w:val="left"/>
      <w:pPr>
        <w:ind w:left="2532" w:hanging="361"/>
      </w:pPr>
      <w:rPr>
        <w:rFonts w:hint="default"/>
        <w:lang w:val="tr-TR" w:eastAsia="en-US" w:bidi="ar-SA"/>
      </w:rPr>
    </w:lvl>
    <w:lvl w:ilvl="3" w:tplc="F436843C">
      <w:numFmt w:val="bullet"/>
      <w:lvlText w:val="•"/>
      <w:lvlJc w:val="left"/>
      <w:pPr>
        <w:ind w:left="3379" w:hanging="361"/>
      </w:pPr>
      <w:rPr>
        <w:rFonts w:hint="default"/>
        <w:lang w:val="tr-TR" w:eastAsia="en-US" w:bidi="ar-SA"/>
      </w:rPr>
    </w:lvl>
    <w:lvl w:ilvl="4" w:tplc="680625D4">
      <w:numFmt w:val="bullet"/>
      <w:lvlText w:val="•"/>
      <w:lvlJc w:val="left"/>
      <w:pPr>
        <w:ind w:left="4225" w:hanging="361"/>
      </w:pPr>
      <w:rPr>
        <w:rFonts w:hint="default"/>
        <w:lang w:val="tr-TR" w:eastAsia="en-US" w:bidi="ar-SA"/>
      </w:rPr>
    </w:lvl>
    <w:lvl w:ilvl="5" w:tplc="9F6A4D64">
      <w:numFmt w:val="bullet"/>
      <w:lvlText w:val="•"/>
      <w:lvlJc w:val="left"/>
      <w:pPr>
        <w:ind w:left="5072" w:hanging="361"/>
      </w:pPr>
      <w:rPr>
        <w:rFonts w:hint="default"/>
        <w:lang w:val="tr-TR" w:eastAsia="en-US" w:bidi="ar-SA"/>
      </w:rPr>
    </w:lvl>
    <w:lvl w:ilvl="6" w:tplc="4B80C008">
      <w:numFmt w:val="bullet"/>
      <w:lvlText w:val="•"/>
      <w:lvlJc w:val="left"/>
      <w:pPr>
        <w:ind w:left="5918" w:hanging="361"/>
      </w:pPr>
      <w:rPr>
        <w:rFonts w:hint="default"/>
        <w:lang w:val="tr-TR" w:eastAsia="en-US" w:bidi="ar-SA"/>
      </w:rPr>
    </w:lvl>
    <w:lvl w:ilvl="7" w:tplc="6380AA3C">
      <w:numFmt w:val="bullet"/>
      <w:lvlText w:val="•"/>
      <w:lvlJc w:val="left"/>
      <w:pPr>
        <w:ind w:left="6764" w:hanging="361"/>
      </w:pPr>
      <w:rPr>
        <w:rFonts w:hint="default"/>
        <w:lang w:val="tr-TR" w:eastAsia="en-US" w:bidi="ar-SA"/>
      </w:rPr>
    </w:lvl>
    <w:lvl w:ilvl="8" w:tplc="47C013DA">
      <w:numFmt w:val="bullet"/>
      <w:lvlText w:val="•"/>
      <w:lvlJc w:val="left"/>
      <w:pPr>
        <w:ind w:left="7611" w:hanging="361"/>
      </w:pPr>
      <w:rPr>
        <w:rFonts w:hint="default"/>
        <w:lang w:val="tr-TR" w:eastAsia="en-US" w:bidi="ar-SA"/>
      </w:rPr>
    </w:lvl>
  </w:abstractNum>
  <w:abstractNum w:abstractNumId="1" w15:restartNumberingAfterBreak="0">
    <w:nsid w:val="690C36E5"/>
    <w:multiLevelType w:val="hybridMultilevel"/>
    <w:tmpl w:val="3EEE9532"/>
    <w:lvl w:ilvl="0" w:tplc="33B88194">
      <w:start w:val="1"/>
      <w:numFmt w:val="decimal"/>
      <w:lvlText w:val="%1-"/>
      <w:lvlJc w:val="left"/>
      <w:pPr>
        <w:ind w:left="837" w:hanging="361"/>
      </w:pPr>
      <w:rPr>
        <w:rFonts w:ascii="Carlito" w:eastAsia="Carlito" w:hAnsi="Carlito" w:cs="Carlito" w:hint="default"/>
        <w:b/>
        <w:bCs/>
        <w:spacing w:val="-4"/>
        <w:w w:val="100"/>
        <w:sz w:val="24"/>
        <w:szCs w:val="24"/>
        <w:lang w:val="tr-TR" w:eastAsia="en-US" w:bidi="ar-SA"/>
      </w:rPr>
    </w:lvl>
    <w:lvl w:ilvl="1" w:tplc="8ABCD716">
      <w:numFmt w:val="bullet"/>
      <w:lvlText w:val="•"/>
      <w:lvlJc w:val="left"/>
      <w:pPr>
        <w:ind w:left="1686" w:hanging="361"/>
      </w:pPr>
      <w:rPr>
        <w:rFonts w:hint="default"/>
        <w:lang w:val="tr-TR" w:eastAsia="en-US" w:bidi="ar-SA"/>
      </w:rPr>
    </w:lvl>
    <w:lvl w:ilvl="2" w:tplc="E746F592">
      <w:numFmt w:val="bullet"/>
      <w:lvlText w:val="•"/>
      <w:lvlJc w:val="left"/>
      <w:pPr>
        <w:ind w:left="2532" w:hanging="361"/>
      </w:pPr>
      <w:rPr>
        <w:rFonts w:hint="default"/>
        <w:lang w:val="tr-TR" w:eastAsia="en-US" w:bidi="ar-SA"/>
      </w:rPr>
    </w:lvl>
    <w:lvl w:ilvl="3" w:tplc="915045B2">
      <w:numFmt w:val="bullet"/>
      <w:lvlText w:val="•"/>
      <w:lvlJc w:val="left"/>
      <w:pPr>
        <w:ind w:left="3379" w:hanging="361"/>
      </w:pPr>
      <w:rPr>
        <w:rFonts w:hint="default"/>
        <w:lang w:val="tr-TR" w:eastAsia="en-US" w:bidi="ar-SA"/>
      </w:rPr>
    </w:lvl>
    <w:lvl w:ilvl="4" w:tplc="11D20D60">
      <w:numFmt w:val="bullet"/>
      <w:lvlText w:val="•"/>
      <w:lvlJc w:val="left"/>
      <w:pPr>
        <w:ind w:left="4225" w:hanging="361"/>
      </w:pPr>
      <w:rPr>
        <w:rFonts w:hint="default"/>
        <w:lang w:val="tr-TR" w:eastAsia="en-US" w:bidi="ar-SA"/>
      </w:rPr>
    </w:lvl>
    <w:lvl w:ilvl="5" w:tplc="9B92DC38">
      <w:numFmt w:val="bullet"/>
      <w:lvlText w:val="•"/>
      <w:lvlJc w:val="left"/>
      <w:pPr>
        <w:ind w:left="5072" w:hanging="361"/>
      </w:pPr>
      <w:rPr>
        <w:rFonts w:hint="default"/>
        <w:lang w:val="tr-TR" w:eastAsia="en-US" w:bidi="ar-SA"/>
      </w:rPr>
    </w:lvl>
    <w:lvl w:ilvl="6" w:tplc="E2F09AD2">
      <w:numFmt w:val="bullet"/>
      <w:lvlText w:val="•"/>
      <w:lvlJc w:val="left"/>
      <w:pPr>
        <w:ind w:left="5918" w:hanging="361"/>
      </w:pPr>
      <w:rPr>
        <w:rFonts w:hint="default"/>
        <w:lang w:val="tr-TR" w:eastAsia="en-US" w:bidi="ar-SA"/>
      </w:rPr>
    </w:lvl>
    <w:lvl w:ilvl="7" w:tplc="1750BBE2">
      <w:numFmt w:val="bullet"/>
      <w:lvlText w:val="•"/>
      <w:lvlJc w:val="left"/>
      <w:pPr>
        <w:ind w:left="6764" w:hanging="361"/>
      </w:pPr>
      <w:rPr>
        <w:rFonts w:hint="default"/>
        <w:lang w:val="tr-TR" w:eastAsia="en-US" w:bidi="ar-SA"/>
      </w:rPr>
    </w:lvl>
    <w:lvl w:ilvl="8" w:tplc="4EAA2D6C">
      <w:numFmt w:val="bullet"/>
      <w:lvlText w:val="•"/>
      <w:lvlJc w:val="left"/>
      <w:pPr>
        <w:ind w:left="7611" w:hanging="361"/>
      </w:pPr>
      <w:rPr>
        <w:rFonts w:hint="default"/>
        <w:lang w:val="tr-TR" w:eastAsia="en-US" w:bidi="ar-SA"/>
      </w:rPr>
    </w:lvl>
  </w:abstractNum>
  <w:num w:numId="1" w16cid:durableId="1150365455">
    <w:abstractNumId w:val="0"/>
  </w:num>
  <w:num w:numId="2" w16cid:durableId="2470846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3EE"/>
    <w:rsid w:val="00053ADF"/>
    <w:rsid w:val="0005517B"/>
    <w:rsid w:val="0012251C"/>
    <w:rsid w:val="00177C14"/>
    <w:rsid w:val="001821BC"/>
    <w:rsid w:val="00182C3D"/>
    <w:rsid w:val="00184B38"/>
    <w:rsid w:val="001E090F"/>
    <w:rsid w:val="00267A4E"/>
    <w:rsid w:val="00284460"/>
    <w:rsid w:val="002A71EA"/>
    <w:rsid w:val="002E060E"/>
    <w:rsid w:val="00321680"/>
    <w:rsid w:val="003B5E3C"/>
    <w:rsid w:val="003C4043"/>
    <w:rsid w:val="003F5CE1"/>
    <w:rsid w:val="0043798C"/>
    <w:rsid w:val="00454676"/>
    <w:rsid w:val="00457106"/>
    <w:rsid w:val="00474C0F"/>
    <w:rsid w:val="004B7AF5"/>
    <w:rsid w:val="00503F4E"/>
    <w:rsid w:val="00581127"/>
    <w:rsid w:val="005C08CD"/>
    <w:rsid w:val="005D4EF9"/>
    <w:rsid w:val="006115C1"/>
    <w:rsid w:val="00627AC9"/>
    <w:rsid w:val="00664C5E"/>
    <w:rsid w:val="006D0694"/>
    <w:rsid w:val="006F3DD9"/>
    <w:rsid w:val="00707A32"/>
    <w:rsid w:val="00795AD2"/>
    <w:rsid w:val="007C73EE"/>
    <w:rsid w:val="007F2FFB"/>
    <w:rsid w:val="00815320"/>
    <w:rsid w:val="00815528"/>
    <w:rsid w:val="00840F0D"/>
    <w:rsid w:val="00A46BE5"/>
    <w:rsid w:val="00AB63FA"/>
    <w:rsid w:val="00AF28E9"/>
    <w:rsid w:val="00B7357B"/>
    <w:rsid w:val="00C036A9"/>
    <w:rsid w:val="00C1637E"/>
    <w:rsid w:val="00C749B5"/>
    <w:rsid w:val="00CB076F"/>
    <w:rsid w:val="00CB455B"/>
    <w:rsid w:val="00D00D28"/>
    <w:rsid w:val="00D35623"/>
    <w:rsid w:val="00D45948"/>
    <w:rsid w:val="00D65964"/>
    <w:rsid w:val="00DA5A50"/>
    <w:rsid w:val="00DB4E7E"/>
    <w:rsid w:val="00DD5B46"/>
    <w:rsid w:val="00E7550D"/>
    <w:rsid w:val="00E7572D"/>
    <w:rsid w:val="00E97774"/>
    <w:rsid w:val="00F14B9D"/>
    <w:rsid w:val="00F94621"/>
    <w:rsid w:val="00FA1B7C"/>
    <w:rsid w:val="00FB2BD4"/>
    <w:rsid w:val="00FC76E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C981A"/>
  <w15:chartTrackingRefBased/>
  <w15:docId w15:val="{04974958-C581-4D8F-A29C-DCD11D9A1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link w:val="Balk1Char"/>
    <w:uiPriority w:val="9"/>
    <w:qFormat/>
    <w:rsid w:val="00A46BE5"/>
    <w:pPr>
      <w:widowControl w:val="0"/>
      <w:autoSpaceDE w:val="0"/>
      <w:autoSpaceDN w:val="0"/>
      <w:spacing w:after="0" w:line="240" w:lineRule="auto"/>
      <w:ind w:left="837" w:hanging="361"/>
      <w:outlineLvl w:val="0"/>
    </w:pPr>
    <w:rPr>
      <w:rFonts w:ascii="Carlito" w:eastAsia="Carlito" w:hAnsi="Carlito" w:cs="Carlito"/>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46BE5"/>
    <w:rPr>
      <w:rFonts w:ascii="Carlito" w:eastAsia="Carlito" w:hAnsi="Carlito" w:cs="Carlito"/>
      <w:b/>
      <w:bCs/>
      <w:sz w:val="24"/>
      <w:szCs w:val="24"/>
    </w:rPr>
  </w:style>
  <w:style w:type="paragraph" w:styleId="GvdeMetni">
    <w:name w:val="Body Text"/>
    <w:basedOn w:val="Normal"/>
    <w:link w:val="GvdeMetniChar"/>
    <w:uiPriority w:val="1"/>
    <w:qFormat/>
    <w:rsid w:val="00A46BE5"/>
    <w:pPr>
      <w:widowControl w:val="0"/>
      <w:autoSpaceDE w:val="0"/>
      <w:autoSpaceDN w:val="0"/>
      <w:spacing w:after="0" w:line="240" w:lineRule="auto"/>
    </w:pPr>
    <w:rPr>
      <w:rFonts w:ascii="Carlito" w:eastAsia="Carlito" w:hAnsi="Carlito" w:cs="Carlito"/>
      <w:sz w:val="24"/>
      <w:szCs w:val="24"/>
    </w:rPr>
  </w:style>
  <w:style w:type="character" w:customStyle="1" w:styleId="GvdeMetniChar">
    <w:name w:val="Gövde Metni Char"/>
    <w:basedOn w:val="VarsaylanParagrafYazTipi"/>
    <w:link w:val="GvdeMetni"/>
    <w:uiPriority w:val="1"/>
    <w:rsid w:val="00A46BE5"/>
    <w:rPr>
      <w:rFonts w:ascii="Carlito" w:eastAsia="Carlito" w:hAnsi="Carlito" w:cs="Carlito"/>
      <w:sz w:val="24"/>
      <w:szCs w:val="24"/>
    </w:rPr>
  </w:style>
  <w:style w:type="paragraph" w:styleId="ListeParagraf">
    <w:name w:val="List Paragraph"/>
    <w:basedOn w:val="Normal"/>
    <w:uiPriority w:val="1"/>
    <w:qFormat/>
    <w:rsid w:val="00A46BE5"/>
    <w:pPr>
      <w:widowControl w:val="0"/>
      <w:autoSpaceDE w:val="0"/>
      <w:autoSpaceDN w:val="0"/>
      <w:spacing w:after="0" w:line="240" w:lineRule="auto"/>
      <w:ind w:left="837" w:hanging="361"/>
    </w:pPr>
    <w:rPr>
      <w:rFonts w:ascii="Carlito" w:eastAsia="Carlito" w:hAnsi="Carlito" w:cs="Carlito"/>
    </w:rPr>
  </w:style>
  <w:style w:type="character" w:styleId="AklamaBavurusu">
    <w:name w:val="annotation reference"/>
    <w:basedOn w:val="VarsaylanParagrafYazTipi"/>
    <w:uiPriority w:val="99"/>
    <w:semiHidden/>
    <w:unhideWhenUsed/>
    <w:rsid w:val="00CB455B"/>
    <w:rPr>
      <w:sz w:val="16"/>
      <w:szCs w:val="16"/>
    </w:rPr>
  </w:style>
  <w:style w:type="paragraph" w:styleId="AklamaMetni">
    <w:name w:val="annotation text"/>
    <w:basedOn w:val="Normal"/>
    <w:link w:val="AklamaMetniChar"/>
    <w:uiPriority w:val="99"/>
    <w:semiHidden/>
    <w:unhideWhenUsed/>
    <w:rsid w:val="00CB455B"/>
    <w:pPr>
      <w:spacing w:line="240" w:lineRule="auto"/>
    </w:pPr>
    <w:rPr>
      <w:sz w:val="20"/>
      <w:szCs w:val="20"/>
    </w:rPr>
  </w:style>
  <w:style w:type="character" w:customStyle="1" w:styleId="AklamaMetniChar">
    <w:name w:val="Açıklama Metni Char"/>
    <w:basedOn w:val="VarsaylanParagrafYazTipi"/>
    <w:link w:val="AklamaMetni"/>
    <w:uiPriority w:val="99"/>
    <w:semiHidden/>
    <w:rsid w:val="00CB455B"/>
    <w:rPr>
      <w:sz w:val="20"/>
      <w:szCs w:val="20"/>
    </w:rPr>
  </w:style>
  <w:style w:type="paragraph" w:styleId="AklamaKonusu">
    <w:name w:val="annotation subject"/>
    <w:basedOn w:val="AklamaMetni"/>
    <w:next w:val="AklamaMetni"/>
    <w:link w:val="AklamaKonusuChar"/>
    <w:uiPriority w:val="99"/>
    <w:semiHidden/>
    <w:unhideWhenUsed/>
    <w:rsid w:val="00CB455B"/>
    <w:rPr>
      <w:b/>
      <w:bCs/>
    </w:rPr>
  </w:style>
  <w:style w:type="character" w:customStyle="1" w:styleId="AklamaKonusuChar">
    <w:name w:val="Açıklama Konusu Char"/>
    <w:basedOn w:val="AklamaMetniChar"/>
    <w:link w:val="AklamaKonusu"/>
    <w:uiPriority w:val="99"/>
    <w:semiHidden/>
    <w:rsid w:val="00CB455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1953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3</Pages>
  <Words>825</Words>
  <Characters>4705</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Selin Demiray</dc:creator>
  <cp:keywords/>
  <dc:description/>
  <cp:lastModifiedBy>Selin Demiray</cp:lastModifiedBy>
  <cp:revision>12</cp:revision>
  <dcterms:created xsi:type="dcterms:W3CDTF">2021-12-10T10:46:00Z</dcterms:created>
  <dcterms:modified xsi:type="dcterms:W3CDTF">2024-05-10T11:49:00Z</dcterms:modified>
</cp:coreProperties>
</file>